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Ушакова Романа Олеговича в Арбитражный суд Кировской области обратился финансовый управляющий его имуществом с заявлением о признании недействительным договора купли-продажи автомобиля, заключенного должником с Ушаковым О.Ю., и применении последствий недействительности сделки в виде взыскания с ответчика действительной стоимости транспортного средства. Определением Арбитражного суда Кировской области от 12.03.2021 заявление удовлетворено. Не согласившись с состоявшимся судебным актом, Ушаков О.Ю. обратился во Второй арбитражный апелляционный суд с апелляционной жалобой, которая возвращена определением от 26.08.2021 в связи с ее подачей непосредственно в апелляционный суд, минуя суд первой инстанции. Ушаков О.Ю. повторно обратился с апелляционной жалобой. Определением Второго арбитражного апелляционного суда от 31.03.2022 в удовлетворении ходатайства о восстановлении пропущенного срока на подачу апелляционной жалобы отказано, производство по жалобе прекращено. 2 Арбитражный суд Волго-Вятского округа постановлением от 10.06.2022 определение суда апелляционной инстанции оставил без изменения. Ушаков О.Ю.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определение суда первой инстанции не было предметом рассмотрения по существу в арбитражном суде апелляционной инстанции или в окружном суде, кассационная жалоба на определение суда первой инстанции не подлежит рассмотрению как поданная с нарушением правил подсудности, установленных пунктом 1 части 2 статьи 291.1 Арбитражного процессуального кодекса Российской Федерации. Кассационная жалоба на определение суда апелляционной инстанции и постановление окружного суда подлежит рассмотрению в порядке, установленном статьями 291.1-291.15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 АПК РФ, оценил приведенные причины пропуска срока и пришел к выводу о том, что они не являются уважительными.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