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Десятого арбитражного апелляционного суда от 18.03.2020 отменено определение Арбитражного суда Московской области от 17.12.2019 по обособленному спору об определении размера субсидиарной ответственности привлечённых к ней лиц, с Новикова М.А. в конкурсную массу должника взыскано 44 121 022 рубля 91 копеек. Определением Десятого арбитражного апелляционного суда от 21.12.2021 заявителю отказано в пересмотре вышеуказанного постановления апелляционного суда от 18.03.2020 по вновь открывшимся обстоятельствам. Не согласившись с названным определением апелляционного суда, заявитель обратился в суд с кассационной жалобой. Определением Арбитражного суда Московского округа от 01.03.2022 кассационная жалоба заявителя оставлена без движения до 01.04.2022 как поданная с нарушением требований пункта 3 части 4 статьи 277 Арбитражного процессуального кодекса Российской Федерации в связи с непредставлением доказательств направления копии кассационной жалобы участвующим в деле лицам. Определением Арбитражного суда Московского округа от 06.04.2022, оставленным без изменения определением того же суда округа от 10.06.2022, кассационная жалоба возвращена заявителю на основании пункта 4 части 1 статьи 281 Арбитражного процессуального кодекса Российской Федерации связи с неустранением обстоятельств, послуживших основанием для оставления жалобы без движения. В кассационной жалобе, поданной в Верховный Суд Российской Федерации, заявитель просит отменить названные определения суда округа и направить вопрос на новое рассмотрение в Арбитражный суд Московского округа.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кассационную жалобу и подтверждая законность такого возврата, суд округа, руководствуясь положениями статей 9, 280, 281 Арбитражного процессуального кодекса Российской Федерации, абзацами первым и третьим пункта 17 постановления Пленума Верховного Суда Российской Федерации от 30.06.2020 4 № 13 «О применении Арбитражного процессуального кодекса Российской Федерации при рассмотрении дел в арбитражном суде кассационной инстанции», исходили из неустранения заявителем в установленный судом срок обстоятельств, послуживших основанием для оставления жалобы без движения. Доводы заявителя о поступлении в адрес суда округа доказательств, подтверждающих направление им копии кассационной жалобы обществу с ограниченной ответственностью «Оптима Консалт», подлежат отклонению, поскольку на дату принятия обжалуемого определения от 06.04.2022 о возвращении кассационной жалобы суд округа этими доказательствами не располагал (согласно почтовому идентификатору 10500568205574 дата поступления в суд почтового отправления – 18.04.2022). Направление документов без учёта нормативов доставки и контрольных сроков пересылки почтовой корреспонденции не может свидетельствовать о добросовестном поведении заявителя и своевременном выполнении им своих процессуальных обязанностей, то есть не может расцениваться как своевременное исполнение требований суда округа. Обжалуемые определения приняты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Новикову Михаилу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