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должник подал заявление об исключении имущества (дома с земельным участком) из конкурсной массы. Определением Арбитражного суда города Москвы от 23.12.2021 заявление удовлетворено. Постановлением Девятого арбитражного апелляционного суда от 01.03.2022, оставленным без изменения постановлением Арбитражного суда Московского округа от 18.05.2022, определение от 23.12.2021 отменено и в удовлетворении заявления отказано. В кассационных жалобах должник и заинтересованное лицо просят об отмене судебных актов апелляционного и окружного судов и оставлении в силе определения суда первой инстанции, ссылаясь на игнорирование исполнительского иммунитета спорного имущества. Из материалов дела усматриваются и судами установлены следующие обстоятельства. Заявленный к исключению из конкурсной массы жилой дом на день рассмотрения настоящего спора являлся единственным пригодным для проживания должника жильем. 2 Указанное обстоятельство судом первой инстанции признано основанием для исключения дома с земельным участком из конкурсной массы. Ранее в рамках дела о банкротстве финансовый управляющий подавал заявление о признании недействительной сделки дарения должником дома Крюкову А.П. (отцу) и суд удовлетворил это требование, признав сделку совершенной во вред кредиторам и со злоупотреблением правом (пункт 2 статьи 61.2 Федерального закона от 26.10.2002 № 127-ФЗ «О несостоятельности (банкротстве)» и статья 10 Гражданского кодекса Российской Федерации). Впоследствии судом утверждено положение о порядке, об условиях и сроках продажи дома и проведены публичные торги, не состоявшиеся из-за отсутствия заявок; дом продан посредством публичного предложения; с покупателем заключен договор купли-продажи, регистрация которого приостановлена. Необжалование должником и заинтересованным лицом судебного акта о признании сделки дарения дома недействительной, подачу заявления об исключении дома из конкурсной массы после заключения с приобретателем договора купли-продажи, установленное злоупотребление правом при совершении сделки дарения суд апелляционной инстанции признал обстоятельствами, влекущими в силу статьи 10 Гражданского кодекса Российской Федерации отказ должнику в сохранении прав на дом. Между тем совершенная сделка дарения и последовавшие после признания ее недействительной действия в отношении дома не повлекли изменения статуса дома как единственного пригодного для проживания должника жилого помещения и не исключили распространения на него правил статьи 446 Гражданского процессуального кодекса Российской Федерации, о применении которых просит должник. В такой ситуации довод должника и заинтересованного лица, для которого дом также является единственным пригодным для проживания жилым помещением, об игнорировании апелляционным и окружным судами невозможности в силу закона обращения взыскания на дом заслуживает внимания. Для проверки указанного довода жалобы вместе с делом передается для рассмотрения в судебном заседании Судебной коллегии по экономическим спорам Верховного Суда Российской Федерации. Руководствуясь статьей 184,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кассационные жалобы Скворцовой Елены Александровны и Крюкова Александра Павловича на постановление Девятого арбитражного апелляционного суда от 01.03.2022 и постановление Арбитражного суда Московского округа от 18.05.2022 по делу № А40-208133/2019 Арбитражного суда города Москвы передать для рассмотрения в судебном заседании Судебной коллегии по экономическим спорам Верховного Суда Российской Федерации. 3 Назначить рассмотрение кассационных жалоб в судебном заседании Судебной коллегии по экономическим спорам Верховного Суда Российской Федерации на 24 октября 2022 года в 10 часов в помещении суда по адресу: Москва, улица Поварская, дом 15, зал № 3048 (подъезд 5).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