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Шестого арбитражного апелляционного суда от 06.07.2021 изменено определение Арбитражного суда Хабаровского края от 06.05.2021 путём изменения очерёдности удовлетворения заявленного обществом требования и включения этого требования в третью очередь реестра. Инспекция Федеральной налоговой службы по Индустриальному району г. Хабаровска (далее – уполномоченный орган) обратилась в суд с заявлением о пересмотре указанного постановления по вновь открывшимся обстоятельствам. Постановлением Шестого арбитражного апелляционного суда от 17.03.2022, оставленным без изменения постановлением Арбитражного суда Дальневосточного округа от 04.07.2022, заявление уполномоченного органа удовлетворено.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суды апелляционной инстанции и округа, руководствуясь статьями 309, 311, 312 Арбитражного процессуального кодекса Российской Федерации, разъяснениями, приведёнными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приведённые уполномоченным органом обстоятельства ввиду их существенного значения должны быть исследованы и оценены судом при рассмотрения требования общества.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«Амурсталь»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