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«РНГО» обратилось в суд с заявлениями, объединёнными в одно производство для совместного рассмотрения, в которых просило признать недействительными сделками: перечисления (платежи) обществом «Русская национальная кухня» за счёт должника в пользу акционерного общества «Банк Финсервис» (далее – банк) денежных средств в общем размере 17 202 863 рубля; договора займа от 22.02.2019 (далее – договор займа), заключенного между обществом «Русская национальная кухня» и должником; применении последствий недействительности сделок. Определением Арбитражного суда Новосибирской области от 08.10.2021 в удовлетворении заявлений отказано. Постановлением Седьмого арбитражного апелляционного суда от 24.02.2022, оставленным без изменения постановлением Арбитражного суда Западно-Сибирского округа от 23.06.2022, отменено определение суда первой инстанции в части отказа в признании недействительным договора займа, в отменённой части принят новый судебный акт о признании его недействительной сделкой. В остальной части определение суда первой инстанции от 08.10.2021 оставлено без изменения. В кассационных жалобах, поданных в Верховный Суд Российской Федерации, заявители просят отменить названные судебные акты. При этом конкурсный кредитор настаивает на отмене обжалуемых судебных актов в части отказа в признании недействительными оспариваемых перечислений 2 (платежей), а общество «Русская национальная кухня» – в части признания судами апелляционной инстанции и округа договор займа недействительной сделкой.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10, 167, 170, 313, 387 Гражданского кодекса Российской Федерации, статьями 61.3, 61.4 Федерального закона от 26.10.2002 № 127-ФЗ «О несостоятельности (банкротстве)», не установили оснований для признания недействительными оспариваемых платежей, не являвшихся взаимосвязанными, совершённых в рамках обычной хозяйственной деятельности и направленных на погашение кредиторской задолженности перед незаинтересованным, неосведомлённым о получение предпочтения банком. При этом суды пришли к выводу о недействительности заключенного входившими в одну группу заинтересованными лицами договора займа, используемого для придания правовых оснований транзитного перемещения денежных средств внутри группы, по основанию мнимости. Выводы суды в обжалуемой заявителями части соответствуют нормам права, оснований для переоценки этих выводов не имеется.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«РНГО», обществу с ограниченной ответственностью «Русская национальная кухня»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