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Судом округа принято постановление в пределах полномочий, определенных положениями статей 286 , 287 Арбитражного процессуального кодекса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"ИнфраструктураСтрой" (подробнее) Ответчики: Управление муниципального имущества администрации города Муравленко (подробнее) Иные лица: Адвокат Дугинов Олег Валерьевич (подробнее) Арбитражный суд Западно-Сибирского округа (подробнее) Восьмой арбитражный апелляционный суд (подробнее) Ноябрьский городской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