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Смирнов Д.О. 08.09.2022 подает кассационную жалобу на постановление от 18.05.2022 с ходатайством о восстановлении срока на обжалование. Срок на подачу кассационной жалобы заявитель считает пропущенным в связи с неизвещением его окружным судом о рассмотрении кассационной жалобы и ненаправлением ему копии обжалуемого постановления. Информация о рассмотрении кассационной жалобы была размещена окружным судом на общедоступных сайтах в сети Интернет. На Смирнова Д.О. как привлеченного к участию в деле лица возложена обязанность получения информации о движении дела и последствия несовершения действий по ее исполнению (часть 6 статьи 121 Арбитражного процессуального кодекса Российской Федерации (далее – Кодекс). Согласно статье 291.2 Кодекса кассационная жалоба подается в срок, не превышающий двух месяцев со дня вступления в силу последнего принятого по делу обжалуемого судебного акта, и восстановление этого срока возможно при пропуске его по причинам, не зависящим от лица, обратившегося с такой жалобой. 2 Решение, выполненное в форме электронного документа, направляется участвующим в деле лицам посредством размещения на официальном сайте арбитражного суда в сети Интернет (часть 1 статьи 177 Кодекса). Текст постановления Арбитражного суда Московского округа от 18.05.2022 согласно картотеке арбитражных дел сайта http://kad.arbitr.ru размещен в сети Интернет 19.05.2022 и с этой даты был доступен для ознакомления и при необходимости – подготовки кассационной жалобы. Официальное опубликование 19.05.2022 текста постановления указывает на отсутствие нарушения судом срока его изготовления и рассылки. В отсутствие объективных причин пропуска срок на подачу жалобы восстановлению не подлежит.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Смирнову Даниилу Олеговичу в восстановлении срока подачи кассационной жалобы на постановление Арбитражного суда Московского округа от 18.05.2022 по делу № А41-52138/2021 Арбитражного суда Московской области. Возвратить Смирнову Даниилу Олеговичу кассационную жалобу.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