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сентября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Республики Башкортостан от 29.10.2021 процедура реализации имущества должника завершена, должник освобожден от дальнейшего исполнения обязательств перед кредиторами. Постановлением Восемнадцатого арбитражного апелляционного суда от 07.02.2022, оставленным без изменения постановлением Арбитражного суда Уральского округа от 18.05.2022, определение от 29.10.2021 изменено: в отношении должника не применены правила об освобождении от дальнейшего исполнения обязательств перед Авхадиевым Р.Г. В кассационной жалобе Мингазов Р.Т. просит о пересмотре судебных актов апелляционного и окружного судов как незаконных.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2 иной экономической деятельности, а также защита охраняемых законом публичных интересов. Таких оснований в связи с доводами жалобы не усматривается. В исследованных обстоятельствах образования задолженности перед кредитором суды установили действия должника, не допускающие в силу пункта 4 статьи 213.28 Федерального закона от 26.10.2002 № 127-ФЗ «О несостоятельности (банкротстве)» освобождения от исполнения обязательств. Иная оценка заявителем своих действий противоречит установленным обстоятельствам и не создает оснований для кассационного пересмотра судебных актов.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Мингазову Ринату Тимершаеховичу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