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«Виакард» обратилось в суд с заявлением о признании недействительными сделками платежей должника по договорам поставки от 01.02.2014 № 15ЭК-К/14-77 и от 01.03.2018 № ТС-20180301/3 в пользу общества «СО «Тверьнефтепродукт» в размере 98 430 000 рублей. Определением Арбитражного суда города Москвы от 24.02.2021, оставленным без изменения постановлением Девятого арбитражного апелляционного суда от 20.05.2021, отказано в удовлетворении требований. Постановлением Арбитражного суда Московского округа от 25.08.2021 отменены определение суда первой инстанции от 24.02.2021 и постановление апелляционного суда от 20.05.2021, обособленный спор направлен на новое рассмотрение в Арбитражный суд города Москвы. 2 При новом рассмотрении определением Арбитражного суда города Москвы от 21.10.2022, оставленным без изменения постановлениями Девятого арбитражного апелляционного суда от 28.04.2022 и Арбитражного суда Московского округа от 14.07.2022, заявление удовлетворено, применены последствия недействительности сделок в виде взыскания с общества «СО «Тверьнефтепродукт» в пользу должника 98 430 000 рублей, проценты за пользование чужими денежными средствами в размере 17 145 550 рублей 48 копеек за период по 28.10.2020 и с 28.10.2020 по дату фактического исполнения обязательства. В кассационных жалобах, поданных в Верховный Суд Российской Федерации, общество «СО «Тверьнефтепродукт» просит отменить указанные судебные акты и направить обособленный спор на новое рассмотрение в Арбитражный суд города Москвы, а общество «РКК Капитал» просит изменить определение суда первой инстанции в части расчёта процентов, подлежащих взысканию с ответчика.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пункта 2 статьи 61.2 Федерального закона от 26.10.2002 № 127-ФЗ «О несостоятельности (банкротстве)», а также результатами судебной экспертизы, установили совершение оспариваемых платежей заинтересованными лицами в пределах периода подозрительности, при наличии признаков несостоятельности должника и в отсутствие надлежащих доказательств реальности встречного исполнения,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сделки, в том числе проверив расчёт подлежащих взысканию процентов, предоставленный суду. Выводы судов соответствуют нормам права, оснований для переоценки этих выводов не имеется. Нарушений норм материального права, а также норм 3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Следует отметить и непоследовательную позицию общества «РКК Капитал», представитель которого в судебном заседании суда округа просил оставить определение суда первой инстанции и постановление апелляционного суда без изменения, ссылаясь на их законность и обоснованность.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«РКК Капитал» и обществу с ограниченной ответственностью «Сбытовое объединение «Тверьнефтепрдукт»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