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Тринадцатого арбитражного апелляционного суда от 09.03.2022, оставленным без изменения постановлением Арбитражного суда Северо- Западного округа от 16.05.2022, апелляционная жалоба на определение Арбитражного суда города Санкт-Петербурга и Ленинградской области от 28.05.2021 возвращена должнику в связи с пропуском срока подачи и отсутствием ходатайства о его восстановлении. В кассационной жалобе Нодь Э.Й. просит отменить судебные акты о возвращении апелляционной жалобы, ссылаясь на неосновательное возложение последствий, связанных с действиями почтовой организации.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связанные с соблюдением срока на обжалование судебного акта, исследованы и оценены судами в пределах компетенции и не подлежат переоценке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Нодю Эрнесту Йожефовичу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