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20.12.2021, оставленным без изменения постановлением Девятого арбитражного апелляционного суда от 01.04.2022 и постановлением Арбитражного суда Московского округа от 01.06.2022, признано обоснованным заявление ФИО2 о признании ФИО1 банкротом, введена процедура реструктуризации долгов, требования кредитора включены в третью очередь реестра, утвержден финансовый управляющий. В кассационной жалобе ФИО1 просит об отмене судебных актов, ссылаясь на неправильное отнесение всех сумм к основному долгу, арифметические ошибки.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должника рассмотрены в пределах настоящего спора и в рамках самостоятельного заявления.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ФИО3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Букреев В.В. (подробнее) ИФНС России №15 по г. Москве (подробнее) ПАО "Норвик 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