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Белгородской области от 03.02.2022 удовлетворено заявление конкурсного управляющего Билык Анастасии Намиговны в части взыскания с генерального директора должника Лихачевой Ларисы Алексеевны в пользу должника 3 259 000 рублей в порядке привлечения к субсидиарной ответственности. Не согласившись с названным определением суда первой инстанции, заявитель обратилась с апелляционной жалобой, одновременно заявив ходатайство о восстановлении пропущенного срока на её подачу. Определением Девятнадцатого арбитражного апелляционного суда от 04.04.2022, оставленным без изменения постановлением Арбитражного суда Центрального округа от 03.06.2022,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принятия апелляционной жалобы с ходатайством о восстановлении срока на её подачу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113, 117, 184, 259, 264 Арбитражного процессуального кодекса Российской Федерации, разъяснениями, содержащимися в постановлении Пленума Верховного Суда РФ от 30.06.2020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пропуска заявителем процессуального срока на её подачу и отсутствия уважительных причин для его восстановления.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Лихачёвой Ларисе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