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Дежнёва Анастасия Сергеевна обратилась в суд с заявлением о признании недействительной сделкой договор поручительства от 30.04.2018 № 1/04, заключенный между должником и Липей Кириллом Олеговичем. Определением Арбитражного суда города Москвы от 19.11.2021, оставленным без изменения постановлениями Девятого арбитражного апелляционного суда от 17.02.2022 и Арбитражного суда Московского округа от 18.05.2022, отказано удовлетворении требований.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 и 168 Гражданского кодекса Российской Федерации, пришли к выводу об отсутствии причин для удовлетворения требований по заявленным основаниям, указав, в частности на недоказанность причинения оспариваемой сделкой вреда должнику и его кредиторам, а также на недоказанность заинтересованности её сторон.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участнику должника Смирновой Виктории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