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города Москвы «Жилищник Мещанского района» (далее - учреждение) обратилось в Арбитражный суд города Москвы с иском, уточненным в порядке статьи 49 Арбитражного процессуального кодекса Российской Федерации, к обществу с ограниченной ответственностью «Эмоушенс Студио» (далее - общество) о взыскании задолженности в размере 159 420 руб. и неустойки в размере 242 306 руб. 22 коп. К участию в деле в качестве третьего лица, не заявляющего самостоятельных требований относительно предмета спора, привлечен Департамент городского имущества города Москвы. Общество предъявило встречный иск к учреждению о взыскании 725 625 руб. неосновательного обогащения. Решением Арбитражного суда города Москвы от 25.12.2020, оставленным без изменения постановлением Девятого арбитражного апелляционного суда от 19.02.2021, первоначальные исковые требования удовлетворены, в удовлетворении встречного иска отказано. Постановлением Арбитражного суда Московского округа от 07.06.2021 решение суда первой инстанции и постановление суда апелляционной инстанции отменены в части взыскания неустойки и распределения судебных расходов, дело в указанной части направлено на новое рассмотрение. Решением Арбитражного суда города Москвы от 14.10.2021 с общества в пользу учреждения взыскана неустойка по состоянию на 31.03.2020 в размере 242 306 руб. 22 коп., а также 11 035 руб. в возмещение расходов по уплате государственной пошлины. Постановлением Девятого арбитражного апелляционного суда от 16.11.2021 решение суда первой инстанции изменено, с общества в пользу учреждения взыскана неустойка в размере 2976 руб. 31 коп., а также судебные расходы по уплате государственной пошлины по иску в размере 2000 руб. Общество обратилось в арбитражный суд с заявлением о взыскании с учреждения 168 586 руб. расходов на оплату услуг представителя. Определением Арбитражного суда города Москвы от 05.03.2022, оставленным без изменения постановлением Девятого арбитражного апелляционного суда от 13.04.2022 и постановлением Арбитражного суда Московского округа от 05.07.2022, с учреждения в пользу общества взыскано 128 097 руб. судебных расходов, в удовлетворении остальной части заявления отказано. Не согласившись с указанными судебными актами, общество обратилось в Верховный Суд Российской Федерации с кассационной жалобой, в которой просит их отменить как незаконные в части отказа в удовлетворении требований о взыскании транспортных расходов.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конкретные обстоятельства дела, категорию спора, объем выполненной представителем работы, среднюю стоимость юридических услуг в регионе, исходя из принципа разумности, суды первой и апелляционной инстанций пришли к выводу о наличии оснований для частичного удовлетворения заявления общества о взыскании судебных расходов, с чем впоследствии согласился суд округа. Доводы кассационной жалобы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«Эмоушенс Студио»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ГОСУДАРСТВЕННОЕ БЮДЖЕТНОЕ УЧРЕЖДЕНИЕ ГОРОДА МОСКВЫ "ЖИЛИЩНИК МЕЩАНСКОГО РАЙОНА" (подробнее) Ответчики: ООО "ЭМОУШЕНС СТУДИО"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