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Калининградской области от 21.01.2022 завершена процедура реализации имущества гражданки ФИО1 и она освобождена от дальнейшего исполнения требований кредиторов, не заявленных при введении реализации имущества гражданина. Постановлением Тринадцатого арбитражного апелляционного суда от 05.04.2022 определение суда первой инстанции оставлено без изменения. Арбитражный суд Северо-Западного округа постановлением от 11.07.2022 указанные судебные акты оставил без изменения. ООО «Маллерс» обратилось в Судебную коллегию Верховного Суда Российской Федерации с кассационной жалобой на принятые судебные акты в части освобождения должника от исполнения обязательств перед кредиторами,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Освобождая должника от дальнейшего исполнения требований кредиторов, суды руководствовались положениями статьи 213.28 Федерального закона от 26.10.2002 № 127-ФЗ «О несостоятельности (банкротстве)», разъяснениями, изложенными в пунктах 45, 46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исходили из отсутствия обстоятельств, свидетельствующих о противоправности действий должника, направленных на умышленное причинение ущерба кредиторам, уклонение от исполнения своих обязательств, сокрытие своего имущества и доходов, воспрепятствование деятельности финансового управляющего, недобросовестном поведении и признаках преднамеренного или фиктивного банкротства.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АССОЦИАЦИЯ "САМОРЕГУЛИРУЕМАЯ ОРГАНИЗАЦИЯ АРБИТРАЖНЫХ УПРАВЛЯЮЩИХ "ЛИГА" (подробнее) ООО "ДЕКОРУС" (подробнее) ООО "Маллерс" (подробнее) ПАО Сбербанк (подробнее) УФНС России по Калининградской области (подробнее) Шкодина (Прохорова) Марина Викторовна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