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суда округа не противоречат правовой позиции Верховного Суда Российской Федерации, изложенной в определении от 28.03.2022 № 309-ЭС21-23440 по делу № А71-12797/2020.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«Камчатэнергосервис»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"Камчатэнергосервис" (подробнее) Ответчики: Камчатский край в лице Министерства жилищно-коммунального хозяйства и энергетики Камчатского края (подробнее) Иные лица: Арбитражный суд Дальневосточного округа (подробнее) ООО Центр по проведению судебных экспертиз и исследований "Судебный эксперт"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