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26.11.2018 признана недействительной сделкой договор от 04.12.2015 № 2015/1698-01 на выполнение строительно-монтажных работ, заключенный между должником и обществом с ограниченной ответственностью «Горизонт»; применены последствия недействительности сделки. Пирумов Г.У. обратился в Арбитражный суд Московского округа с кассационной жалобой на определение суда первой инстанции от 26.11.2018. Определением Арбитражного суда Московского округа от 11.04.2022, оставленным без изменения определением Арбитражного суда Московского округа от 23.06.2022, жалоба возвращена заявителю. В кассационной жалобе, поданной в Верховный Суд Российской Федерации, заявитель просит отменить указанные определения суда округа от 11.04.2022 и от 23.06.2022, направить жалобу Пирумова Г.У. на определение суда первой инстанции от 26.11.2018 в Арбитражный суд Московского округа для рассмотрения по существу.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2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доводов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Пирумову Григорию Ульяновичу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