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Нестерова Кирилла Андреевича в Арбитражный суд Новосибирской области обратился Латынцев Н.Б. с заявлением о включении требования в размере 40 000 000 рублей, в том числе 20 000 000 рублей основного долга и 20 000 000 рублей процентов за пользование суммой займа, в реестр требований кредиторов должника. Финансовый управляющий Азарин Е.А. обратился в Арбитражный суд Новосибирской области с заявлением, уточненным в порядке статьи 49 Арбитражного процессуального кодекса Российской Федерации, о признании недействительными договоров займа, заключенных между должником и Латынцевым Н.Б., от 14.07.2017 (представленных в различных редакциях), а также расписки от 14.07.2017. Указанные заявления объединены судом в одно производство для совместного рассмотрения. Определением Арбитражного суда Новосибирской области от 26.11.2021 в удовлетворении заявления о признании недействительными договоров займа 2 от 14.07.2017 (представленных к первоначальному требованию, а также в судебном заседании 21.04.2021) отказано; признана недействительной расписка от 14.07.2017, выданная должником Латынцеву Н.Б. на сумму 20 000 000 рублей; в удовлетворении требования Латынцева Н.Б. о включении требования в реестр требований кредиторов должника отказано. Постановлением Седьмого арбитражного апелляционного суда от 01.02.2022 определение суда первой инстанции оставлено без изменения. Арбитражный суд Западно-Сибирского округа постановлением от 23.05.2022 указанные судебные акты оставил без изменения. Латынцев Н.Б.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170 Гражданского кодекса Российской Федерации, статьями 19,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мнимости договора займа. В частности, суды установили отсутствие достаточных доказательств, подтверждающих реальность заемных правоотношений между должником и займодавцем, отсутствие экономической целесообразности заключения спорной сделки и финансовой возможности предоставления суммы займа, противоречивости доказательств исполнения сделки ее сторонами.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