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15.12.2021 завершена процедура реализации имущества ФИО3 и в отношении должника не применены правила об освобождении от исполнения обязательств. Постановлением Десятого арбитражного апелляционного суда от 09.02.2022 определение суда первой инстанции отменено в части неприменения в отношении должника правила об освобождении от дальнейшего исполнения обязательств и должник освобожден от дальнейшего исполнения требований кредиторов, в том числе от требований кредиторов, не заявленных при реализации имущества гражданина. Арбитражный суд Московского округа постановлением от 24.05.2022 постановление суда апелляционной инстанции оставил без изменения. ФИО1 и ФИО2 обратились в Судебную коллегию Верховного Суда Российской Федерации с кассационной жалобой на постановления суда апелляционной инстанции и суда округа, ссылаясь на существенные нарушения норм права. ФИО3 представлены возражения на кассационную жалобу, в которых должник просит отказать в удовлетворении жалобы кредиторов, считая оспариваемые судебные акты законными и обоснованными.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с учетом возражений отзыва на жалобу, не установлено. Освобождая должника от дальнейшего исполнения требований кредиторов, суды апелляционной и кассационной инстанций руководствовались статьей 213.28 Федерального закона от 26.10.2002 № 127-ФЗ «О несостоятельности (банкротстве)» и исходили из отсутствия обстоятельств, препятствующих применению в отношении должника правила об освобождении от дальнейшего исполнения требований кредиторов, не усмотрев в действиях должника недобросовестного и противоправного поведения при проведении процедуры банкротства и возникновении обязательств перед кредиторами, а также учли отсутствие доказательств преднамеренного или фиктивного банкротства должника, сокрытия должником какого-либо имущества.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ИФНС ПО Г. МЫТИЩИ МО (подробнее) ПАО "Сбербанк России" (подробнее) Иные лица: Крымский Союз профессиональных арбитражных управляющих "Эксперт"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