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первый заместитель прокурора Карачаево-Черкесской Республики в интересах муниципального образования город Черкесск (далее – Прокурор) и Дума муниципального образования города Черкесска (далее – Дума) обратились в Арбитражный суд Карачаево-Черкесской Республики с иском к Байрамкуловой Фатиме Зауровне, Гочияеву Зауру Рашидовичу, Десюну Сергею Георгиевичу, Игнатьеву Константину Николаевичу, Каитову Алию Зауровичу, Кесаонову Александру Каурбековичу, Коркмазову Умару Рашидовичу, Коркмазовой Айшат Хасановне, Октяброву Мирлану Жумадиловичу, Осьмак Ларисе Викторовне, Салпагарову Нюр-Ахмату Магометовичу, акционерному обществу «ВТБ Регистратор» (далее – АО «ВТБ Регистратор»), акционерному обществу «Черкесские городские электрические сети» (далее – АО «ЧГЭС»), акционерному обществу «Распределительная сетевая компания» (далее – АО «РСК»), акционерному обществу «Комплексные коммунальные системы Холдинг» (далее – АО «Комплексные коммунальные системы Холдинг») об истребовании в пользу муниципального образования города Черкесска Карачаево-Черкесской Республики муниципального имущества в виде 3 808 обыкновенных именных акций АО «РСК» из чужого незаконного владения Байрамкуловой Ф.З.; 2 539 акций из 2 чужого незаконного владения Десюна С.Г.; 3 809 акций из чужого незаконного владения Игнатьева К.Н.; 3 809 акций из чужого незаконного владения Кесаонова А.К.; 5 080 акций из чужого незаконного владения Осьмак Л.В.; 3 808 акций из чужого незаконного владения Салпагарова Н.М.; обязании АО «ВТБ Регистратор» списать данные обыкновенные именные акции АО «РСК» с лицевых счетов ответчиков и зачислить их на лицевой счет Думы; истребовании в пользу муниципального образования города Черкесска Карачаево-Черкесской Республики муниципального имущества в виде 3 400 обыкновенных именных акций АО «ЧГЭС» из чужого незаконного владения Гочияева З.Р.; 2539 акций из чужого незаконного владения Десюна С.Г.; 3 500 акций из чужого незаконного владения Игнатьева К.Н.; 3 400 акций из чужого незаконного владения Коркмазова У.Р.; 4 933 акций из чужого незаконного владения Коркмазовой А.Х.; 5 080 акций из чужого незаконного владения Осьмак Л.В.; обязать АО «ВТБ Регистратор» списать данные обыкновенные именные акции АО «ЧГЭС» с лицевых счетов ответчиков и зачислить их на лицевой счет Думы; истребовании в пользу муниципального образования города Черкесска Карачаево-Черкесской Республики муниципального имущества в виде 2 539 обыкновенных именных акций АО «Комплексные коммунальные системы Холдинг» из чужого незаконного владения Десюна С.Г.; 6 800 акций из чужого незаконного владения Каитова А.З.; 8 433 акций из чужого незаконного владения Октяброва М.Ж.; 5 080 акций из чужого незаконного владения Осьмак Л.В.; обязать АО «ВТБ Регистратор» списать данные обыкновенные именные акции АО «Комплексные коммунальные системы Холдинг» с лицевых счетов ответчиков и зачислить их на лицевой счет Думы. Поводом для обращения Прокурора в арбитражный суд с иском явилось незаконное выбытие из владения г. Черкесска ценных бумаг АО «РСК», АО «ЧГЭС» и АО «Комплексные коммунальные системы Холдинг», которое стало возможным в результате противоправных действий должностных лиц органов местного самоуправления. Как указывает истец, вследствие коррупционного содействия должностных лиц получателями спорного имущества стали родственники высокопоставленных должностных лиц органов государственной власти Карачаево-Черкесской Республики, подконтрольные им коммерческие организации, выступающие ответчиками по делу. Заместитель Генерального прокурора Российской Федерации 28.03.2022 обратился с ходатайством об изменении территориальной подсудности и передаче дела на рассмотрение в арбитражный суд другого субъекта Российской Федерации, ссылаясь на то, что ряд лиц имеют реальную возможность влиять на ход и результаты судебного разбирательства по делу, в том числе путем давления на участников судопроизводства и затягивания судебного процесса, который длится более года в суде первой инстанции. Определением Арбитражного суда Карачаево-Черкесской Республики от 28.04.2022, оставленным без изменения постановлением Шестнадцатого арбитражного апелляционного суда от 22.06.2022, дело № А25-446/2021 передано на рассмотрение в Арбитражный суд Волгоградской области. 3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основания и порядок передачи дела, принятого арбитражным судом к своему производству, из одного суда в другой суд установлены статьей 39 Арбитражного процессуального кодекса Российской Федерации (далее – АПК РФ) и расширительному толкованию указанные основания не подлежат. Настоящее дело принято судом с соблюдением всех правил подсудности, а передача дела в суд другого субъекта приведет к затягиванию его рассмотрения. Кроме того, в рамках настоящего дела рассматривается спор о праве, что свидетельствует об исключительной подсудности.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Передавая дело на рассмотрение в Арбитражный суд Волгоградской области, Арбитражный суд Карачаево-Черкесской Республики руководствовался статьями 19, 46, 123 Конституции Российской Федерации, статьей 5 Федерального конституционного закона Российской Федерации от 28.04.1995 № 1-ФКЗ «Об арбитражных судах в Российской Федерации», пунктом 5 части 2 статьи 39 АПК РФ и обоснованно исходил из недопущения возможности оказания влияния на участников процесса, учитывая, что в рассматриваемой ситуации имеется круг лиц прямо и косвенно заинтересованных в исходе разрешения спора, в том числе, как непосредственных участников спора, так и не обладающих процессуальным статусом по настоящему делу и осуществляющих свою деятельность на территории Карачаево-Черкесской Республики, а также субъектов предпринимательской деятельности, экономически связанных с указанным субъектом Российской Федерации. Передача настоящего дела в Арбитражный суд Волгоградской области, то есть за пределами Северо-Кавказского кассационного округа, в сложившейся ситуации будет способствовать реализации задач правосудия, определенных процессуальным законом, в том числе по обеспечению справедливого публичного судебного разбирательства в условиях полного устранения любых сомнений относительно независимости и беспристрастности суда. Доводы кассационной жалобы не свидетельствуют о допущенных судами нарушениях норм материального и процессуального права, которые бы служили 4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«Распределительная сетевая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