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Ситникова Ольга Ивановна обратилась в Арбитражный суд города Москвы с иском о взыскании с арбитражного управляющего Неляпиной Т.А. 4 002 674 рублей 14 копеек убытков в виде процентов по вознаграждению финансового управляющего при отсутствии судебного акта об установлении их размера. Решением Арбитражного суда города Москвы от 15.11.2021 в удовлетворении иска отказано. Постановлением Девятого арбитражного апелляционного суда от 08.02.2022 решение суда первой инстанции оставлено без изменения. Арбитражный суд Московского округа постановлением от 30.05.2022 указанные судебные акты отменил и направил дело на новое рассмотрение в Арбитражный суд города Москвы. Неляпина Т.А. обратилась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