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«Собус-Тур» обратилось в суд с заявлением о разрешении разногласий путём понижения очерёдности удовлетворения требований ФИО2, ФИО3, ФИО4, ФИО5, ФИО6, ФИО7, ФИО8, ФИО9, ФИО10, ФИО11, ФИО12, ФИО13, а также путём исключения из реестра требований кредиторов требований обществ с ограниченной ответственностью «СибирьСтрой», «Финансы и недвижимость», «Сервис плюс», муниципального предприятия «ГорУКС». Определением Арбитражного суда Кемеровской области от 03.12.2021, оставленным без изменения постановлениями Седьмого арбитражного апелляционного суда от 17.02.2022 и Арбитражного суда Западно-Сибирского округа от 14.06.2022, требования обществ с ограниченной ответственностью «СибирьСтрой», «Финансы и недвижимость», «Сервис плюс», муниципального предприятия «ГорУКС» исключены из реестра требований кредиторов должника, отказано в понижении очерёдности требований физических лиц. В кассационной жалобе, поданной в Верховный Суд Российской Федерации, заявитель просит отменить указанные судебные акты в части отказа в понижении очерёдности удовлетворения требований ФИО10, ФИО7, ФИО11, ФИО3, ФИО8, ФИО13, ФИО5 и направить обособленный спор в данной части на новое рассмотрение в Арбитражный суд Кемеровской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статьей 201.1 и 201.4 Федерального закона от 26.10.2002 № 127-ФЗ «О несостоятельности (банкротстве)», исходили из недоказанности причин для удовлетворения требований в обжалуемой части по заявленным основаниям.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"Тибет СВ" (подробнее) Иные лица: ААУ "СЦЭАУ" (подробнее) ГК "Агентство по страхованию вкладов" (подробнее) ООО "Корпорация" (подробнее) Публично-правовая компания "Фонд развития территорий" (подробнее) СОЮЗ "УРАЛЬСКАЯ САМОРЕГУЛИРУЕМАЯ ОРГАНИЗАЦИЯ АРБИТРАЖНЫХ УПРАВЛЯЮЩИХ"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