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признании недействительными сделок по переводу должником в пользу общества с ограниченной ответственностью «СА Премиум» (далее – общество) на основании платежных поручений от 05.06.2018 № 131 и от 05.06.2018 № 134 денежных средств в совокупном размере 2 200 000 рублей; применении последствий их недействительности. Определением Арбитражного суда Республики Ингушетия от 10.02.2022, оставленным без изменения постановлениями Шестнадцатого арбитражного апелляционного суда от 20.04.2022 и Арбитражного суда Северо-Кавказского округа от 01.07.2022,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27.07.2022 от общества поступил отзыв на кассационную жалобу заявителя в порядке, предусмотренном статьей 291.4 Арбитражного процессуального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отзыва таких оснований не установлено. Разрешая спор, суды, руководствуясь статьёй 313 Гражданского кодекса Российской Федерации, пунктом 2 статьи 61.2 Федерального закона от 26.10.2002 № 127-ФЗ «О несостоятельности (банкротстве)», разъяснениями, содержащимися в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применительно к конкретным фактическим обстоятельствам дела пришли к выводу о недоказанности совокупности условий для признания недействительными оспариваемых сделок и удовлетворения заявления конкурсного управляющего.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«Проф-Строй» Звонковой Ольге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