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Попов Владимир Дмитриевич (далее – Попов В.Д.) обратился в Арбитражный суд Ростовской области с иском к индивидуальному предпринимателю Ветровой Елене Станиславовне (далее – Ветрова Е.С.) о взыскании 2 258 150 рублей задолженности, 22 581 рубля 50 копеек процентов за пользование чужими денежными средствами за период с 20.02.2021 по 11.05.2021 с последующим их начислением по день фактического исполнения обязательства, а также 459 324 рублей 14 копеек процентов за пользование суммой займа за период с 06.11.2017 по 11.05.2021 с последующим их начислением по день фактического исполнения обязательства. Решением Арбитражного суда Ростовской области от 07.12.2021, оставленным без изменения постановлением Пятнадцатого арбитражного апелляционного суда от 17.02.2022 и постановлением Арбитражного суда Северо- Кавказского округа от 07.06.2022, требования удовлетворены частично: с ответчика взыскано 2 258 150 рублей задолженности, 437 010 рублей 92 копейки процентов за пользование чужими денежными средствами за период с 22.06.2018 по 30.11.2021 с последующим их начислением по день фактического исполнения 2 обязательства, 36 098 рублей 12 копеек расходов по уплате государственной пошлины; в остальной части в иске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спорные денежные средства перечислены истцом для ведения с ответчиком совместного бизнеса и израсходованы в указанных целях на закупку пищевой продукции и оборудования для изготовления кондитерских изделий. Стоимость имущества, приобретенного на спорные денежные средства и переданного истцу 26.08.2018 и 11.09.2018, должна быть учтена при расчете заявленных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утверждению истца, 20.02.2018 Попов В.Д. (займодавец) и Ветрова Е.С. (заемщик) заключили договор целевого беспроцентного займа на сумму 2 000 000 рублей с условиями предоставления его на срок до 19.02.2021 (пункт 2.2 договора). Использование денежных средства предусмотрено только по целевому назначению для приобретения сырья, упаковки, малоценной и быстроизнашивающейся продукции и прочих товарно-материальных ценностей (пункт 1.2 договора). В период с 05.11.2017 по 28.03.2018 истец, используя электронный сервис «Сбербанк Онлайн», перечислил ответчику 2 258 150 рублей, что подтверждается чеками по операциям. Попов В.Д. 13.04.2021 направил Ветровой Е.С. претензию с требованием возвратить денежные средства по договору и уплатить проценты за пользование займом. Поскольку денежные средства ответчик не возвратил,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395, 807, 809, 810, 1102, 1003 Гражданского кодекса Российской Федерации, суды частично удовлетворили заявленные требования, установив факт перечисления истцом ответчику денежных средств и неисполнения последним обязательств по их возврату. 3 При этом суда указали, что оригинал договора займа отсутствует, электронная переписка не идентифицирует представленную истцом копию договора займа, как опосредующую спорное правоотношение и не является выражением согласованной воли сторон о придании перечисленным денежным средствам значения заемных. Довод Ветровой Е.С. о перечислении ей денежных средств ввиду наличия договоренности о совместном ведении бизнеса, передаче истцу приобретенного имущества документально не подтвержден. Суды пришли к выводу об отсутствии оснований для удержания спорной денежной суммы и удовлетворили требования на основании статьи 1102 Гражданского кодекса, отклонив со ссылкой на пункт 16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заявление ответчика о пропуске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Ветровой Елены Станиславовны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