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20.09.2021, оставленным без изменения постановлением Восемнадцатого арбитражного апелляционного суда от 21.03.2022 и постановлением Арбитражного суда Уральского округа от 08.06.2022, Положение утверждено в редакции финансового управляющего. В кассационной жалобе Самсонова И.А. просит об отмене судебных актов, ссылаясь на отсутствие оценки доводов о целесообразности применения иного способа реализации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Предложенное финансовым управляющим Положение признано соответствующим статьям 110, 111, 112, 139, 213.26 Федерального закона от 26.10.2002 № 127-ФЗ «О несостоятельности (банкротстве)» и их судебному толкованию. Доводы заинтересованного лица об ином способе продажи доли в обществе обсуждены и мотивированно отклонены.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Самсоновой Ирине Альбертовне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