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от 09.03.2017 должник признан банкротом, в отношении его введена процедура реализация имущества гражданина. ФИО1, являющийся конкурсным кредитором должника, обратился в арбитражный суд с заявлением о признании банкротства ФИО2 фиктивным. Определением арбитражного суда первой инстанции от 26.12.2017, оставленным без изменения постановлениями судов апелляционной инстанции от 04.05.2018 и округа от 25.07.2018, производство по заявлению прекращено на основании пункта 1 части 1 статьи 150 Арбитражного процессуального кодекса Российской Федерации. В кассационной жалобе, поданной в Верховный Суд Российской Федерации, ФИО1 просит отменить обжалуемые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Прекращая производство по заявлению, суд первой инстанции, руководствуясь положениями пункта 1 части 1 статьи 150 Арбитражного процессуального кодекса Российской Федерации, статей 196 и 197 Уголовного кодекса Российской Федерации, исходил из неподведомственности данного спора арбитражному суду, с чем впоследствии согласились суды апелляционной и кассационной инстанций. Доводы, которые бы свидетельствовали о наличии в обжалуемых судебных актах существенных нарушений норм процессуального права, повлиявших на исход дела, не приведены, в связи с чем, основания для передачи жалобы для рассмотрения в судебном заседании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 Российской Федерации Суд: Верховный Суд РФ (подробнее) Истцы: ИП Вакула Ю.С. (подробнее) Межрайонная ИФНС №8 по г. Калининграду (подробнее) ПАО "Сбербанк России" в интересах Калининградского Отделения №8626 ПАО "Сбербанк России" (подробнее) Ответчики: ИП Иванов Александр Викторович (подробнее) Иные лица: А/у Парамонова Г.А. (подробнее) ГУ УПФР в городе Калининграде межрайонное (подробнее) СО "ААУ"ПАРИТЕТ" (подробнее) Управление Росреестра К/о (подробнее) ф/у Парамонова Г.А. (подробнее) Судьи дела: Букина И.А.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