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21.01.2022, оставленным без изменения постановлением Второго арбитражного апелляционного суда от 25.03.2022 и постановлением Арбитражного суда Волго-Вятского округа от 14.06.2022, заявление удовлетворено. В кассационной жалобе Кулдышев С.А. просит отменить судебные акты как незаконные и необоснованные.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обязательство общим для супругов, учитывая, что супруги в силу судебных актов признаны солидарными в кредитном обязательстве должниками.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Кулдышеву Сергею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