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Мельникова Владимира Николаевича в Арбитражный суд Краснодарского края обратилась финансовый управляющий Фарапонова Е.А. с заявлением об обязании Аполинарьевой Н.И. (бывшая супруга должника) обеспечить допуск в помещение, принадлежащее должнику на праве долевой собственности, в целях осуществления осмотра, описи (инвентаризации) имущества должника. Определением Арбитражного суда Краснодарского края от 03.03.2022 заявление удовлетворено. Постановлением Пятнадцатого арбитражного апелляционного суда от 17.05.2022 определение суда первой инстанции оставлено без изменения. Арбитражный суд Северо-Кавказского округа постановлением от 06.07.2022 указанные судебные акты оставил без изменения. Аполинарьева Н.И.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213.9, 213.25 Федерального закона от 26.10.2002 № 127-ФЗ «О несостоятельности (банкротстве)», разъяснениями, изложенными в пунктах 42, 43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исходили из необходимости исполнения финансовым управляющим своих обязанностей по выявлению и реализации имущества должника и пополнению конкурсной массы и учли, что спорный объект недвижимости находится в долевой собственности бывших супругов и обращение финансового управляющего к должнику и ответчику не привело к ожидаемому результату.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