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будучи не участвующим в споре лицом подает кассационную жалобу на судебные акты как затрагивающие его интересы. Согласно части 1 статьи 291.1 Арбитражного процессуального кодекса Российской Федерации правом на обжалование судебных актов в кассационном порядке в Верховный Суд Российской Федерации обладают лица, участвующие в деле, а также иные лица, в случаях, предусмотренных Кодексом. К иным лицам согласно статье 42 Арбитражного процессуального кодекса Российской Федерации относятся не участвующие в деле лица, о правах и обязанностях которых принят судебный акт. Заявитель не относится к кругу поименованных в указанных нормах лиц. Наличие иной, кроме связанной с обозначенными случаями, заинтересованности в пересмотре судебных актов не влечет возникновения права на подачу жалобы. 2 Учитывая отсутствие у общества права на обжалование, ходатайство о приостановлении исполнения судебных актов, содержащееся в жалобе, является беспредметным и рассмотрению не подлежит. Руководствуясь статьями 42, 184, пунктом 2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возвратить обществу с ограниченной ответственностью «СТРАТЕГИЯ» кассационную жалобу на определение Арбитражного суда Московской области от 01.12.2021, постановление Десятого арбитражного апелляционного суда от 11.04.2022 и постановление Арбитражного суда Московского округа от 14.07.2022 по делу № А41-40953/2019.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