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«Принтеко» обратилось в суд с жалобой на действия (бездействие) конкурсного управляющего должником Ефимкина Владимира Викторовича и с заявлением о его отстранении. Впоследствии общество «Принтеко» заявило отказ от заявленных требований. Определением Арбитражного суда города Москвы от 12.11.2021, оставленным без изменения постановлениями Девятого арбитражного апелляционного суда от 03.03.2022 и Арбитражного суда Московского округа от 06.07.2022, производство по жалобе общества «Принтеко» прекращено в связи с принятием отказа от заявленных требований. В кассационной жалобе, поданной в Верховный Суд Российской Федерации, заявитель просит отменить названные судебные акты и направить жалобу в арбитражный суд первой инстанции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Прекращая производство по жалобе и подтверждая законность такого прекращения, суды, руководствуясь статьей 183 Гражданского кодекса Российской Федерации, статьями 49, 150 Арбитражного процессуального кодекса Российской Федерации, исходили из конкретных фактических обстоятельств дела, обусловленных превышением представителем общества «Принтеко» полномочий в связи с подачей жалобы на действия (бездействие) конкурсного управляющего должником вопреки позиции этого общества в лице его органов управления. При таких условиях суды пришли к верному выводу о том, что общество «Принтеко» вправе отказаться от требований, предъявленных неуполномоченным лицом от его имени.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Опарину Евгению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