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14 сентября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кассационная жалоба подана заявителем в электронном виде 08.09.2022, то есть с пропуском срока, установленного частью 1 статьи 291.2 Арбитражного процессуального кодекса Российской Федерации для обращения в Судебную коллегию Верховного Суда Российской Федерации с жалобой в порядке кассационного производства. В соответствии с частью 1 статьи 291.2 АПК РФ кассационная жалоба подается в срок, не превышающий двух месяцев со дня вступления в силу последнего обжалуемого судебного акта, принятого по данному делу, если иное не предусмотрено АПК РФ. В силу части 2 статьи 291.2 АПК РФ срок подачи кассационной жалобы, пропущенный по причинам, не зависящим от лица, обратившегося с такой жалобой, в том числе в связи с отсутствием у него сведений об обжалуемом судебном акте, по ходатайству указанного лица может быть восстановлен судьей Судебной коллегии Верховного Суда Российской Федерации, рассматривающим кассационную жалобу, при условии, что ходатайство подано не позднее шести месяцев со дня вступления в законную силу обжалуемого судебного акта. 2 В соответствии с частью 2 статьи 117 АПК РФ арбитражный суд восстанавливает пропущенный процессуальный срок, если признает причины пропуска срока уважительными и если не истекли предусмотренные статьями 259, 276, 291.2, 308.1 и 312 АПК РФ предельные допустимые сроки для восстановления. Последним обжалуемым судебным актом в рамках спора по делу № А60-5290/2021 является постановление Арбитражного суда Уральского округа от 06.07.2022, вступившее в законную силу, согласно части 5 статьи 289 АПК РФ, со дня его принятия – 06.07.2022, следовательно, двухмесячный срок на подачу кассационной жалобы истек 06.09.2022. Одновременно с подачей жалобы Матвеевым В.Ф. заявлено ходатайство о восстановлении пропущенного процессуального срока. В качестве причины пропуска срока указаны технические трудности, возникшие при подаче жалобы в электронном виде. Лицо, ходатайствующее о восстановлении пропущенного срока, должно не только указать причины его пропуска, но и представить суду доказательства невозможности совершить соответствующее процессуальное действие в установленный срок. Каких-либо доказательств невозможности своевременного обращения с жалобой в суд заявителем не представлено, в связи с чем не имеется оснований для его восстановления. Таким образом, срок подачи жалобы пропущен без уважительных причин, заявитель не представил доказательств того, что, действуя разумно и добросовестно, он столкнулся с обстоятельствами, препятствующими своевременному направлению кассационной жалобы, в связи с чем отсутствуют правовые основания для удовлетворения ходатайства и восстановления срока. Исходя из вышеизложенного, жалоба подлежит возвращению без рассмотрения по существу в соответствии с пунктом 3 части 1 статьи 291.5 АПК РФ. Руководствуясь статьями 117, 184, 291.2, 291.5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Матвееву Валерию Федоровичу в удовлетворении ходатайства о восстановлении пропущенного процессуального срока подачи кассационной жалобы на определение Арбитражного суда Свердловской области от 19.01.2022 по делу № А60-5290/2021, постановление Семнадцатого арбитражного апелляционного суда от 13.04.2022 и постановление Арбитражного суда Уральского округа от 06.07.2022 по тому же делу. Жалобу Матвеева Валерия Федоровича возвратить без рассмотрения по существу. Судья Верховного Суда Российской Федерации Зарубина Е.Н</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