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17.02.2022, оставленным без изменения постановлением Второго арбитражного апелляционного суда от 07.04.2022 и постановлением Арбитражного суда Волго-Вятского округа от 28.06.2022, в удовлетворении заявления Соколова Н.М. об исправлении описки, допущенной в определении Арбитражного суда Костромской области от 09.12.2021,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