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19.01.2022, оставленным без изменения постановлением Второго арбитражного апелляционного суда от 29.03.2022 и постановлением Арбитражного суда Волго-Вятского округа от 28.06.2022, в удовлетворении заявления Соколова Н.М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удовлетворения заявления, разрешив его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Приведенные в жалобе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