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08.12.2021 в удовлетворении заявления отказано. Постановлением Десятого арбитражного апелляционного суда от 24.03.2022 определение отменено, заявление удовлетворено. Постановлением Арбитражного суда Московского округа от 07.06.2022 постановление апелляционного суда от 24.03.2022 отменено, определение суда первой инстанции от 08.12.2021 оставлено в силе. В кассационной жалобе Борисов Н.Е. просит об отмене определения суда первой инстанции и постановления окружного суда, ссылаясь на правильную оценку сделки апелляционным судом.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исследовал обстоятельства заключения договора и признал отсутствие условий для его недействительности в силу статьи 61.2 Федерального закона от 26.10.2002 № 127-ФЗ «О несостоятельности (банкротстве)» и выходящих за указанные в этой норме пределы незаконности договора для констатации его ничтожности в силу статей 10, 168, 170 Гражданского кодекса Российской Федерации.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287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Борисову Николаю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