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Алтайского края от 23.09.2021, оставленным без изменения постановлением Седьмого арбитражного апелляционного суда от 25.01.2022 и постановлением Арбитражного суда Западно-Сибирского округа от 18.05.2022, заявление удовлетворено. В кассационной жалобе Осинцев С.А. просит об отмене судебных актов, ссылаясь на отсутствие условий для признания сделки недействительной.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2 Таких оснований в связи с доводами жалобы не усматривается. Суды, исследовав обстоятельства заключения договора, признали их создающими условия для недействительности сделки в силу пункта 2 статьи 61.2 Федерального закона от 26.10.2002 № 127-ФЗ «О несостоятельности (банкротстве)». Иная оценка обстоятельств совершения сделки не создает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Осинцеву Сергею Андреевичу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