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города Санкт-Петербурга и Ленинградской области с иском к обществу с ограниченной ответственностью «МК-СтройСити» (далее – Общество) о взыскании 730 080 рублей убытков (упущенной выгоды) в виде арендной платы за период с 01.09.2020 по настоящее время, 2 321 197 рублей 17 копеек стоимости ремонтно-восстановительных работ по приведению помещений в пригодное для использования состояние, 1 642 580 рублей убытков за неисполнение обязательств по ремонту нежилых помещений, об обязании Межрайонной инспекции Федеральной налоговой службы № 15 по Санкт-Петербургу исключить из Единого государственного реестра юридических лиц (далее – ЕГРЮЛ) указание на юридический адрес Общества: 195027, Санкт-Петербург, Большеохтинский пр., д. 9, лит. А, пом. 12-Н, части 7 - 15. Впоследствии ФИО1 ходатайствовал об увеличении размера иска в части упущенной выгоды в виде арендной платы за период с 01.09.2020 по 27.05.2021 до 2 535 752 рублей, а также заявил отказ от требования об обязании исключить из ЕГРЮЛ указание на юридический адрес Общества. Решением Арбитражного суда города Санкт-Петербурга и Ленинградской области от 05.08.2021 в иске отказано. Постановлением Тринадцатого арбитражного апелляционного суда от 17.12.2021, оставленным без изменения постановлением Арбитражного суда Северо-Западного округа от 22.04.2022, решение от 05.08.2021 изменено: принят отказ Предпринимателя от уточненной части иска, производство по делу в этой части прекращено; с Предпринимателя в доход федерального бюджета взыскано 9029 рублей государственной пошлины за рассмотрение дела в суде первой инстанции. В остальной части решение оставлено без изменения.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требований о взыскании стоимости ремонтно-восстановительных работ по приведению помещений в пригодное для использования состояние, ссылаясь на существенное нарушение судами норм материального и процессуального права. В обоснование доводов жалобы заявитель указывает, что вывод судов о надлежащем состоянии возвращенных помещений сделан без исследования всех имеющихся доказательств. Суды не учли, что договоры аренды предусматривали возврат помещений в первоначальном состоянии без учета нормального износа. К спорным правоотношениям суды неправильно применили положения статьи 725 Гражданского кодекса Российской Федерации (далее – Гражданский кодекс);неверно исчислили исковую давность.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Предпринимателем (арендодателем) и Обществом (арендатором) заключены договоры от 04.09.2015 № 1 и от 04.09.2015 № 2 аренды нежилых помещений, расположенных по адресу: Санкт-Петербург, Большеохтинский пр., д. 9, лит. А, пом. 19-Н и 20-Н, 12-Н (части 7-15) соответственно, для использования под офис. В актах приема-передачи указаны характеристики помещений и их состояние, в том числе отмечено отсутствие потолочного и напольного покрытия, стены без отделки. В соответствии с пунктом 2.2.4 договоров арендатор обязан не производить в помещениях прокладок скрытых и открытых проводок и коммуникаций, перепланировок и переоборудования без письменного разрешения арендодателя, за исключением работ, связанных с обустройством помещений. Согласно пункту 2.2.7 договоров арендатор обязан в течение 4 месяцев 15 дней с момента передачи помещений своими силами и за свой счет выполнить работы по обустройству помещений (отделка полов, стен, потолков, электромонтажные работы и пр.) для их использования в целях, указанных в пункте 1.1 договора. По инициативе Общества указанные выше договоры расторгнуты; акты от 31.08.2020 приема-передачи (возврата) помещений составлены арендатором в одностороннем порядке. При проведении осмотра помещений Предпринимателем обнаружены и зафиксированы недостатки состояния арендованных помещений. Согласно заключению специалистов от 11.09.2020 № 368 в результате проведенного исследования были определены дефекты и повреждения отделки помещений, а также было установлено, что произведена перепланировка, в результате которой в помещениях 19-Н и 20-Н отсутствуют умывальные и туалеты, что влечет невозможность сдачи спорных помещений в аренду; в результате проведенного осмотра установлен объем ремонтно-восстановительных работ, рыночная стоимость ремонтно-восстановительных работ, необходимых для устранения дефектов и повреждений, а также для приведения помещений в состояние, пригодное к использованию по назначению в качестве офисного согласно поэтажному плану. Ссылаясь на то, что арендатор не исполнил надлежащим образом обязательство по указанным договорам аренды по выполнению своими силами ремонта помещений, ФИО1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393 , 606 , 615 , 622 Гражданского кодекса,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в оспариваемой части, придя к выводу, что Предприниматель не доказал, что дефекты и повреждения, которые перечислены в заключении специалистов не относятся к нормальному износу, приняв во внимание, что спорные помещения были переданы в аренду ответчику без отделки, что подтверждается актами приема-передачи. Арендатор согласно пункту 22.7 договоров обустроил помещения и приспособил их для собственных нужд. Суды отклонили довод истца об осуществлении ответчиком перепланировки помещений в отсутствие согласия арендодателя как не подтвержденный документально. Сведений о том, что в период действия договора арендодатель предъявлял претензии арендатору в связи с самовольной внутренней перепланировкой арендованных помещений, суду представлено не было. С требованием привести спорные помещения в прежнее состояние в соответствии с поэтажным планом, техническим планом Предприниматель к Обществу не обращался. Судами установлено, что помещения отремонтированы без изменения их внешних и внутренних границ и назначения, планировка арендованных помещений полностью соответствует фактической планировке возвращаемых арендодателю помещений.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Тененбаум Михаил Зельманович (подробнее) Ответчики: ООО "МК-СТРОЙСИТИ"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