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временный управляющий ФИО1 обратился в суд с заявлением о взыскании вознаграждения и расходов с заявителя по делу – Инспекции Федеральной налоговой службы № 27 по городу Москве (далее – уполномочены орган). Определением Арбитражного суда города Москвы от 22.04.2021, оставленным без изменения постановлением Девятого арбитражного апелляционного суда от 22.06.2021, с уполномоченного органа в пользу ФИО1 взыскано 72 516 рублей 12 копеек вознаграждения и 8 750 рублей 29 копеек расходов. Постановлением Арбитражного суда Московского округа от 13.09.2021 отменены определение Арбитражного суда города Москвы от 22.04.2021 и постановление Девятого арбитражного апелляционного суда от 22.06.2021,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27.12.2021 с уполномоченного органа в пользу ФИО1 взыскано 72 516 рублей 12 копеек вознаграждения и 8 750 рублей 29 копеек расходов. Постановлением Девятого арбитражного апелляционного суда от 06.04.2022, оставленным без изменения постановлением Арбитражного суда Московского округа от 17.06.2022, отменено определение суда первой инстанции от 27.12.2021, отказано в удовлетворении требований.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 и взыскать с уполномоченного органа в пользу ФИО1 72 516 рублей 12 копеек вознаграждения и 8 750 рублей 29 копеек расходов.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отказывая в удовлетворении требований, апелляционный суд, руководствуясь положениями пункта 1 статьи 57 и пункта 2 статьи 59 Федерального закона от 26.10.2002 № 127-ФЗ «О несостоятельности (банкротстве)», исходил из того, что вознаграждение управляющего и его расходы не подлежат отнесению на уполномоченный орган, требования которого были удовлетворены после подачи заявления о признании должника банкротом, следствием чего стало отсутствие признаков неплатежеспособности у должника.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"Гипромез" (подробнее) ИФНС России №27 по г.Москве (подробнее) Ответчики: ООО "РЕАЛ" (подробнее) Иные лица: ФНС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