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02.11.2021, оставленным без изменения постановлением Седьмого арбитражного апелляционного суда от 27.01.2022 и постановлением Арбитражного суда Западно-Сибирского округа от 27.05.2022, в удовлетворении заявления отказано. В кассационной жалобе ФИО1 просит об отмене судебных актов, ссылаясь на несоответствие выводов судов о действиях финансового управляющего фактическим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оценили доводы, приведенные в обоснование незаконности действий (бездействия) финансового управляющего, применительно к статьям 20.3 , 60, 83 , 213.9 Федерального закона от 26.10.2002 № 127-ФЗ «О несостоятельности (банкротстве)» и их судебному толкованию и не установили условий для применения требуемой меры. Иная оценка действий финансового управляющего заявителем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МИФНС России №14 по Алтайскому краю. (подробнее) ПАО "Сбербанк России" Алтайское отделение №8644 (подробнее) Иные лица: МИФНС №16 по Алтайскому краю (подробнее) СРО арбитражных управляющих Ассоциация "Урало-Сибирское объединение арбитражных управляющих" (подробнее) Управление Федеральной службы государственной регистрации,кадастра и картографии по АК (подробнее) Ф/У Козеев А Н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