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28.04.2022, оставленным без изменения постановлением Арбитражного суда Волго-Вятского округа от 21.06.2022, апелляционная жалоба на определение Арбитражного суда Костромской области от 13.01.2020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