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20.07.2021 иск удовлетворен. Определением Арбитражного суда Калининградской области от 08.12.2021, оставленным без изменения постановлением Тринадцатого арбитражного апелляционного суда от 03.03.2022 и постановлением Арбитражного суда Северо-Западного округа от 28.06.2022, в удовлетворении заявления общества о взыскании с предпринимателя 53 500 рублей судебных расходов отказано, поскольку вопрос распределения судебных расходов был решен судом первой инстанции при рассмотрении дела по существу. В кассационной жалобе общество просит об отмене судебных актов, ссылаясь на неосновательный отказ во взыскании спорных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"Том" (подробнее) Ответчики: ИП Мерняев Николай Васильевич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