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Санкт-Петербурга и Ленинградской области от 21.12.2021, оставленным без изменения постановлением Тринадцатого арбитражного апелляционного суда от 18.03.2022, в удовлетворении заявления отказано. Постановлением Арбитражного суда Северо-Западного округа от 16.06.2022 определение и постановление апелляционного суда отменены, спор направлен на новое рассмотрение в суд первой инстанции. В кассационной жалобе Васильев К.А. просит отменить постановление окружного суда как принятое с превышением пределов полномочий. Согласно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2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Окружной суд установил неисследование судами нижестоящих инстанций заявленных банком доводов и обстоятельств, требуемых для проверки сделки, поэтому признал необходимость нового рассмотрения заявления в пределах имеющихся согласно статьям 286, 287 Арбитражного процессуального кодекса Российской Федерации полномочий.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Васильеву Кириллу Александровичу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