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Правительство Москвы, Департамент городского имущества города Москвы обратились в Арбитражный суд города Москвы с иском к обществу с ограниченной ответственностью «Инвестиционная компания «Юго-Восток» (далее – Общество) о признании отсутствующим зарегистрированного права собственности ответчика на железнодорожные пути протяженностью 1907 м с кадастровым номером 77:04:0004029:8523, расположенные по адресу: г. Москва, район Капотня, 2-й квартал, МНПЗ (далее – железнодорожные пути, объект); снятии с кадастрового учета спорного объекта; исключении сведений о железнодорожных путях из Единого государственного реестра недвижимости. Решением Арбитражного суда города Москвы от 18.08.2021, оставленным без изменения постановлением Девятого арбитражного апелляционного суда от 08.12.2021 и постановлением Арбитражного суда Московского округа от 28.03.2022, в удовлетворении требований отказано. В кассационной жалобе, поданной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заявители указывают, что спорные железнодорожные пути фактически отсутствуют, что не позволяет их использовать.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по договору купли-продажи от 05.05.2014 № 16 спорные железнодорожные пути были приобретены обществом «Главснаб Правительства Москвы» у открытого акционерного общества «Очаково-Промжелдортранс». Решением от 24.07.2014 указанный объект был внесен обществом «Главснаб Правительства Москвы» в уставный капитал созданного им общества с ограниченной ответственностью «Главснаб-Капотня», переименованного в Общество. Инженерное сооружение с кадастровым номером 77:04:0004029:8523 (спорный объект) 1956 года постройки было образовано в результате раздела сооружения с кадастровым номером 77:04:0004029:8323, которое являлось линейным сооружением (железнодорожные пути), что подтверждается техническим паспортом железнодорожных путей необщего пользования, а также сооружений и обустройств железнодорожного хозяйства. Ссылаясь на то, что спорные железнодорожные пути не являются объектом недвижимости, истцы обратились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130 , 133.1 , 235 Гражданского кодекса Российской Федерации, положениями Федерального закона от 10.01.2003 № 17-ФЗ «О железнодорожном транспорте в Российской Федерации», Федерального закона от 10.01.2003 № 18-ФЗ «Устав железнодорожного транспорта Российской Федерации», Уставом железных дорог Союза ССР, утвержденного постановлением Совета Министров СССР от 06.04.1964 № 270, разъяснениями, изложенными в пункте 52 Постановления Пленума Верховного Суда Российской Федерации и Пленума Высшего Арбитражного Суда Российской Федерации№10/22 от 29.04.2010 «О некоторых вопросах, возникающих в судебной практике при и разрешении споров, связанных с защитой права собственности и других вещных прав», суды отказали в удовлетворении требований, придя к выводу, что истцами не доказано, что принадлежащее ответчику линейное сооружение утратило свое назначение – железнодорожный путь необщего пользования, а сам объект прекратил существование. Ссылки истцов о том, что спорные железнодорожные пути не относятся к самостоятельным объектам недвижимого имущества, а являются лишь улучшением земельного участка, на котором они расположены, признаны судебными инстанциями необоснованными. Железнодорожные пути, как на основании законодательства СССР, так и на основании действующего законодательства Российской Федерации являются сооружением, имеющим самостоятельное транспортное назначение, приобрели статус недвижимого имущества в 1991 году. Согласно информации, содержащейся в технических и кадастровых паспортах, в свидетельствах о государственной регистрации права, спорные железнодорожные пути являются линейным сооружением, предназначенным для самостоятельного транспортного использования (перемещение грузов железнодорожным транспортом, в том числе в производственных целях), и не могут характеризоваться как принадлежность земельных участков, созданных в целях их благоустройства. Судами установлено, что ответчик арендует земельный участок кадастровый номер 77:04:0004029:8656, расположенный по адресу: г.Москва, Капотня, 2-квартал, МНПЗ под данным объектом недвижимости на основании договора аренды земельного участка №М-04-045581 от 30.10.2014, предоставляемого правообладателю зданий, строений, сооружений, расположенных на земельном участке. Согласно пункту 1.1 договора земельный участок предоставлен для эксплуатации железнодорожного пути. Доводы кассационной жалобы, которые были предметом рассмотрения судов,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городского имущества города Москвы, Правительства Москвы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Высший исполнительный орган государственной власти города Москвы-Правительство Москвы (подробнее) Департамент городского имущества города Москвы (подробнее) ОАО "Очаково-Промжелдортранс" (подробнее) Ответчики: ООО "ИННОВАЦИОННЫЙ КОМПЛЕКС "ЮГО-ВОСТОК" (подробнее) Иные лица: Государственная инспекция по контролю за использованием объектов недвижимости города Москвы (подробнее) Комитет государственного строительного надзора города Москвы (подробнее) Управление Федеральной службы государственной регистрации, кадастра и картографии по Москве (подробнее) ФГБУ "Федеральная кадастровая палата Федеральной службы государственной регистрации, кадастра и картографии"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