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обратилось в суд с заявлением о признании должника несостоятельным (банкротом), принятым к производству определением Арбитражного суда города Москвы от 20.06.2019. 21.06.2019 публичное акционерное общество «Сбербанк России» (далее – иной кредитор) также обратилось в суд аналогичным заявлением, принятым определением Арбитражного суда города Москвы от 25.06.2019 в качестве заявления о вступлении в дело о банкротстве должника. Определением Арбитражного суда города Москвы от 10.09.2019, оставленным без изменения постановлениями Девятого арбитражного апелляционного суда от 14.10.2019 и Арбитражного суда Московского округа от 09.12.2019, заявление банка оставлено без рассмотрения.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банка без рассмотрения, суд первой инстанции, руководствуясь статьями 33, 48, 57, 59 Федерального закона от 26.10.2002 № 127-ФЗ «О несостоятельности (банкротстве)», исходил из того, что на момент обращения указанного лица в суд (17.06.2019) у должника как поручителя отсутствовали признаки банкротства (соответствующая обязанность по возврату денежных средств не могла возникнуть ранее истечения трехмесячного срока с даты получения им соответствующего требования – 28.08.2019), а до момента возникновения указанного права в арбитражный суд поступило заявление иного кредитора о признании должника банкротом. Суды апелляционной инстанции и округа согласились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"Россети Тюмень" (подробнее) ООО "АльфаТек" (подробнее) ООО "Байкал-Сервис Транспортная Компания" (подробнее) ООО "ИНБАНК" (подробнее) ООО "ЛУКОЙЛ-Калининградморнефть" (подробнее) ООО "Предприятие производственно-технологической комплектации" (подробнее) ООО "СК Сервис" (подробнее) ООО "Химпоставка" (подробнее) ПАО "Московская городская телефонная сеть" (подробнее) ПАО "Московская объединенная электросетевая компания" (подробнее) Ответчики: ООО "Торговый Дом "Скинкеа" (подробнее) Иные лица: АСО ПАУ "ЦФО" (подробнее) Ассоциация "СРО арбитравжных управляющих ЦФО" (подробнее) НП "МСРО АУ "Содействие" (подробнее) Судьи дела: Корнелюк Е.С. (судья) (подробнее) Последние документы по делу: Определение от 12 марта 2021 г. по делу № А40-154005/2019 Определение от 17 февраля 2020 г. по делу № А40-154005/2019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