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общество с ограниченной ответственностью «Форсайт Инвест» обратилось в суд с заявлением о намерении удовлетворить в полном объеме требования кредиторов к должнику. Определением Арбитражного суда города Москвы от 22.04.2022 заявление удовлетворено. Общество «Капитал Инвест» обратилось в Девятый арбитражный апелляционный суд с жалобой на указанное определение суда первой инстанции. Определением Девятого арбитражного апелляционного суда от 10.06.2022 жалоба общества «Капитал Инвест» принята к производству, назначена дата судебного разбирательства. Постановлением Девятого арбитражного апелляционного суда от 22.06.2022 оставлено без изменения определение суда первой инстанции от 22.04.2022, а апелляционная жалоба общества «Капитал Инвест» – без удовлетворения. В кассационной жалобе, поданной в Верховный Суд Российской Федерации, заявитель просит отменить названное постановление апелляционного суда и направить обособленный спор на новое рассмотрение. Доводы жалобы сводятся к несвоевременной, по мнению заявителя, публикации определения апелляционного суда от 10.06.2022 о назначении дела к судебному разбирательству. Жалоба изучена в пределах изложенных в ней доводов.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нарушению прав заявителя, а также судебной ошибке существенного и непреодолимого характера.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№19 по г. Москве (подробнее) ООО "АГРОТОРГ-АЛТАЙ" (подробнее) ООО "Капитал Инвест" (подробнее) ООО "МУЛЬТИ ПЛЮС" (подробнее) ООО "СТРОЙГАЗКОНТРОЛЬ" (подробнее) ООО "ФОРСАЙТ ИНВЕСТ" (подробнее) ООО "Холл-Сервис" (подробнее) Ответчики: ООО "Вэронд" (подробнее) Иные лица: ООО "ДИВЕРС-ИНЖИНИРИНГ-СЕРВИС"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