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Соколовский Н.Р. и общество с ограниченной ответственностью «Московский областной единый информационно-расчетный центр» обратился в суд с заявлениями, впоследствии объединёнными в одно производство для совместного рассмотрения, о привлечении Мануховой Галины Григорьевны, муниципального унитарного предприятия «Водоканал», общества с ограниченной ответственностью «Управляющая компания «Городское Жилищное управление г. Фрязино», общества с ограниченной ответственностью «Жилсервис Фрязино» к субсидиарной ответственности по обязательствам должника. Определением Арбитражного суда Московской области от 27.12.2021 отказано в удовлетворении заявлений. Постановлением Десятого арбитражного апелляционного суда от 03.03.2022 отменено определение суда первой инстанции от 27.12.2021 в части отказа в удовлетворения требований к Мануховой Г.Г., последняя привлечена к субсидиарной ответственности по обязательствам должника; приостановлено производство в части определения размера ответственности 2 до окончания расчётов с кредиторами. В остальной части определение оставлено без изменения. Постановлением Арбитражного суда Московского округа от 31.05.2022 отменено постановление апелляционного суда от 03.03.2022 в части отмены определения суда первой инстанции, в указанной части определение суда первой инстанции от 27.12.2021 оставлено в силе.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апелляционного суда в части отказа в удовлетворении требований к ответчикам, а также отменить полностью постановление суда округа и направить обособленный спор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суды, руководствуясь положениями статей 9, 61.11 и 61.12 Федерального закона от 26.10.2002 № 127-ФЗ «О несостоятельности (банкротстве)», исходили из недоказанности причин для удовлетворения требований к ответчикам по заявленным основаниям. При этом суд округа обоснованно опроверг выводы апелляционного суда о наличии оснований для привлечения Мануховой Г.Г. к субсидиарной ответственности по обязательствам должника, согласившись с аналогичными выводами суда первой инстанции и отменив постановление в соответствующей части. Нарушений норм материального права, а также норм процессуального права, влекущих за собой безусловную отмену указанных судебных актов в обжалуемых частях,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«Единый Информационный Расчетный Кассовый Центр Города Фрязино» Соколовскому Никите Романовичу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