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28.10.2021 в удовлетворении иска отказано. Седьмой арбитражный апелляционный суд постановлением от 27.12.2021, разъясненным определением от 01.02.2022, отменил решение от 28.10.2021 в части отказа в удовлетворении требований к птицефабрике и признал договор согласованным с ней. Арбитражный суд Западно-Сибирского округа постановлением от 16.05.2022 постановление от 27.12.2021 и определение от 01.02.2022 Седьмого арбитражного апелляционного суда оставил без изменения. В кассационной жалобе птицефабрика просит об отмене судебных актов апелляционного и окружного судов, ссылаясь на изменение апелляционным судом исковых требований, игнорирование убытков в связи с содержанием пути необщего пользования, неосновательное принятие новых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недоказанность птицефабрикой значимых препятствий к согласованию с предпринимателем условий эксплуатации находящегося в совместном пользовании железнодорожного пути. Судебные акты соответствуют существу требования предпринимателя, выясненного апелляционным судом, имевшим в силу статьи 268 Арбитражного процессуального кодекса Российской Федерации правомочия на принятие дополнительных доказательств.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«Птицефабрика «Комсомольская»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ОАО "РЖД" (подробнее) ООО "Птицефабрика "Комсомольская"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