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Москвы от 27.12.2021, оставленным без изменения постановлением Арбитражного суда Московского округа от 05.05.2022, утверждено мировое соглашение, производство по делу прекращено. В кассационной жалобе ФИО1 просит о пересмотре указанных судебных актов, ссылаясь на преждевременное заключение соглашения при наличии у должника достаточного имущества для погашения долгов.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Мировое соглашение признано не нарушающим чьих-либо прав как заключенное с участием всех кредиторов.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ЗАЙЦЕВ Кирилл Леонидович (подробнее) ОАО Калужский газовый и энергетический акционерный банк "Газэнергобанк" (подробнее) ОАО "Электрокомплекс" (подробнее) ПАО РОСБАНК (подробнее) Иные лица: Инспекция Федеральной налоговой службы №29 по г. Москве (подробнее) Чичильницкий Сергей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