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«Банк ВТБ» (далее – банк) обратилось в суд с заявлением о признании недействительными решений собрания кредиторов должника от 15.07.2021 по второму вопросу повестки дня «об утилизации специализированной организацией без проведения инвентаризации просроченных химических реагентов, принадлежащих ООО «Ай Ди Эс Дриллинг», хранящихся на открытых площадках в г. Ноябрьск, г. Нижневартовск и г. Нефтеюганск». Определением Арбитражного суда города Москвы от 22.10.2021, оставленным без изменения постановлениями Девятого арбитражного апелляционного суда от 09.12.2021 и Арбитражного суда Московского округа от 11.05.2022,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Арбитражный суд города Москвы.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12 и 15 Федерального закона от 26.10.2002 № 127-ФЗ «О несостоятельности (банкротстве)», обоснованно пришли к выводу о наличии оснований для удовлетворения заявления банка, в том числе указав на отсутствие надлежащих доказательств принятия оспариваемого решения в интересах кредиторов должника.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«Ай Ди Эс Дриллинг»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"Амилко" (подробнее) ООО "АТОЛЛ Буровые Растворы" (подробнее) ООО "Бентонит Кургана" (подробнее) ООО НАУЧНО-ИССЛЕДОВАТЕЛЬСКИЙ И ИСПЫТАТЕЛЬНЫЙ ЦЕНТР "НЕДРА-ТЕСТ" (подробнее) ООО "Ойл Энерджи" (подробнее) ООО "Пакспорт Корпорейт" (подробнее) ООО "СЕРВИС - ЦЕНТР" (подробнее) ООО "ТД "ГИДРОПНЕВМОАГРЕГАТ" (подробнее) ООО "УСХК" (подробнее) ООО "Эверест" (подробнее) Ответчики: ООО "Ай Ди Эс Дриллинг" (подробнее) Иные лица: ОАО "Тяжпрессмаш" (подробнее) ООО "МЕТТОЙЛ" (подробнее) ООО "Сервис-Центр"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