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публично-правовая компания «Фонд развития территорий» (далее – фонд) обратилась в суд с заявлением о признании общества несостоятельным (банкротом), принятое к производству определением Арбитражного суда Московской области от 15.09.2021. Решением Арбитражного суда Московской области от 03.02.2022, оставленным без изменения постановлением Десятого арбитражного апелляционного суда от 14.04.2022, отказано в удовлетворении заявления о признании общества несостоятельным (банкротом), производство по делу прекращено. Постановлением Арбитражного суда Московского округа от 17.08.2022 указанные судебные акты отменены, дело направлено на новое рассмотрение в Арбитражный суд Московской области. Не согласившись с названным постановлением суда округа, общество обратилось в Верховный Суд Российской Федерации с кассационной жалобой, ходатайствуя о приостановлении исполнения обжалуемого постановления.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Обжалуемое заявителем постановление от 17.08.2022 об отмене судебных актов и направлении спора новое рассмотрение не предусматривает 2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«Сити Эстейт» о приостановлении исполнения постановления Арбитражного суда Московского округа от 17.08.2022 по делу № А41-65740/2021 Арбитражного суда Московской области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