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08.12.2021, оставленным без изменения постановлением Шестого арбитражного апелляционного суда от 08.02.2022 и постановлением Арбитражного суда Дальневосточного округа от 05.05.2022, иск удовлетворен. В кассационной жалобе акционерное общество «Хабаровское предприятие «Электрооптторг» просит об отмене судебных актов, ссылаясь на отсутствие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 1064 Гражданского кодекса Российской Федерации условия для взыскания убытков, установлены судами и их переоценка не попадает под основания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«Хабаровское предприятие «Электрооптторг»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"Первая Грузовая Компания" (подробнее) Ответчики: АО "Хабаровское предприятие "Электрооптторг" (подробнее) Судьи дела: Ксенофонтова Н.А.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